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84" w:rsidRPr="008C5384" w:rsidRDefault="008C5384" w:rsidP="008C5384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8C5384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8C5384" w:rsidRPr="008C5384" w:rsidRDefault="008C5384" w:rsidP="008C5384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8C5384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8C5384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8C5384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 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8C5384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8C5384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</w:t>
      </w:r>
      <w:r w:rsidR="001C5677">
        <w:rPr>
          <w:rFonts w:ascii="Times New Roman" w:eastAsia="Times New Roman" w:hAnsi="Times New Roman" w:cs="Times New Roman"/>
          <w:sz w:val="24"/>
          <w:lang w:eastAsia="pl-PL"/>
        </w:rPr>
        <w:t>czerwca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 2015 r., z uwzględnieniem przerw, zgromadzeniu obligatariuszy </w:t>
      </w:r>
      <w:r w:rsidRPr="008C5384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8C5384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8C5384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8C5384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8C5384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8C5384">
        <w:rPr>
          <w:rFonts w:ascii="Times New Roman" w:eastAsia="Times New Roman" w:hAnsi="Times New Roman" w:cs="Times New Roman"/>
          <w:spacing w:val="-1"/>
          <w:sz w:val="24"/>
          <w:lang w:eastAsia="pl-PL"/>
        </w:rPr>
        <w:t>posiadaczy o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8C5384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K, 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>oznaczonych kodem ISIN PLGHLMC00149 ("</w:t>
      </w:r>
      <w:r w:rsidRPr="008C5384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>"), wyemitowanych w dniu 16 lipca 2014 roku</w:t>
      </w:r>
      <w:r w:rsidRPr="008C5384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8C5384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8C5384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8C5384" w:rsidRPr="008C5384" w:rsidRDefault="008C5384" w:rsidP="008C53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głosowania na Zgromadzeniu Obligatariuszy za podjęciem uchwał w sprawach wymienionych w zawiadomieniu z dnia </w:t>
      </w:r>
      <w:r w:rsidR="001C5677">
        <w:rPr>
          <w:rFonts w:ascii="Times New Roman" w:eastAsia="Times New Roman" w:hAnsi="Times New Roman" w:cs="Times New Roman"/>
          <w:sz w:val="24"/>
          <w:lang w:eastAsia="pl-PL"/>
        </w:rPr>
        <w:t>27 maja</w:t>
      </w:r>
      <w:r w:rsidRPr="008C5384">
        <w:rPr>
          <w:rFonts w:ascii="Times New Roman" w:eastAsia="Times New Roman" w:hAnsi="Times New Roman" w:cs="Times New Roman"/>
          <w:sz w:val="24"/>
          <w:lang w:eastAsia="pl-PL"/>
        </w:rPr>
        <w:t xml:space="preserve"> 2015 roku o zwołaniu Zgromadzenia Obligatariuszy; oraz</w:t>
      </w:r>
    </w:p>
    <w:p w:rsidR="008C5384" w:rsidRPr="008C5384" w:rsidRDefault="008C5384" w:rsidP="008C53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Obligatariuszy.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8C5384" w:rsidRPr="008C5384" w:rsidRDefault="008C5384" w:rsidP="008C538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8C5384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8C5384" w:rsidRPr="001C5677" w:rsidRDefault="008C5384" w:rsidP="008C5384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C5384" w:rsidRPr="001C5677" w:rsidRDefault="008C5384" w:rsidP="008C5384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C5384" w:rsidRPr="001C5677" w:rsidRDefault="008C5384" w:rsidP="008C5384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8C5384" w:rsidRPr="001C5677" w:rsidRDefault="008C5384" w:rsidP="008C5384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51673D" w:rsidRPr="0051673D" w:rsidRDefault="0051673D" w:rsidP="005167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51673D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51673D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51673D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51673D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51673D" w:rsidRPr="0051673D" w:rsidRDefault="0051673D" w:rsidP="0051673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51673D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51673D" w:rsidRPr="0051673D" w:rsidRDefault="0051673D" w:rsidP="0051673D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51673D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51673D" w:rsidRPr="0051673D" w:rsidRDefault="0051673D" w:rsidP="0051673D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51673D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8C5384" w:rsidRPr="001C5677" w:rsidRDefault="008C5384" w:rsidP="008C5384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bookmarkStart w:id="0" w:name="_GoBack"/>
      <w:bookmarkEnd w:id="0"/>
    </w:p>
    <w:p w:rsidR="009F7E35" w:rsidRDefault="009F7E35"/>
    <w:sectPr w:rsidR="009F7E35" w:rsidSect="00521AAD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84"/>
    <w:rsid w:val="001C5677"/>
    <w:rsid w:val="0051673D"/>
    <w:rsid w:val="008C5384"/>
    <w:rsid w:val="009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3</cp:revision>
  <dcterms:created xsi:type="dcterms:W3CDTF">2015-06-16T12:55:00Z</dcterms:created>
  <dcterms:modified xsi:type="dcterms:W3CDTF">2015-06-17T09:41:00Z</dcterms:modified>
</cp:coreProperties>
</file>